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6 (Order Form Template and Call-Off Schedules)</w:t>
      </w:r>
    </w:p>
    <w:p w:rsidR="00000000" w:rsidDel="00000000" w:rsidP="00000000" w:rsidRDefault="00000000" w:rsidRPr="00000000" w14:paraId="00000002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Form </w:t>
      </w:r>
    </w:p>
    <w:p w:rsidR="00000000" w:rsidDel="00000000" w:rsidP="00000000" w:rsidRDefault="00000000" w:rsidRPr="00000000" w14:paraId="00000004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REFERENCE:</w:t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contract reference number]</w:t>
      </w:r>
    </w:p>
    <w:p w:rsidR="00000000" w:rsidDel="00000000" w:rsidP="00000000" w:rsidRDefault="00000000" w:rsidRPr="00000000" w14:paraId="00000007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BUYER:</w:t>
        <w:tab/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 ADDRESS</w:t>
        <w:tab/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business address]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SUPPLIER: </w:t>
        <w:tab/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 of Supplier]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ADDRESS: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registered address (if registered)]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REGISTRATION NUMBER: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registration number (if registered)]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F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DUNS NUMBER:       </w:t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known]</w:t>
      </w:r>
    </w:p>
    <w:p w:rsidR="00000000" w:rsidDel="00000000" w:rsidP="00000000" w:rsidRDefault="00000000" w:rsidRPr="00000000" w14:paraId="00000010">
      <w:pPr>
        <w:spacing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SID4GOV ID: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  </w:t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known]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[Buyer guidance: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This Order Form, when completed and executed by both Parties, forms a Call-Off Contract. A Call-Off Contract can be completed and executed using an equivalent document or electronic purchase order system. </w:t>
      </w:r>
    </w:p>
    <w:p w:rsidR="00000000" w:rsidDel="00000000" w:rsidP="00000000" w:rsidRDefault="00000000" w:rsidRPr="00000000" w14:paraId="00000013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an electronic purchasing system is used instead of signing as a hard-copy, text below must be copied into the electronic order form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starting from ‘APPLICABLE FRAMEWORK CONTRACT’ and up to, but not including, the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Signature block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It is essential that if you, as the Buyer, add to or amend any aspect of any Call-Off Schedule, then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you must send the updated Schedule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with the Order Form to the Supplier]</w:t>
      </w:r>
    </w:p>
    <w:p w:rsidR="00000000" w:rsidDel="00000000" w:rsidP="00000000" w:rsidRDefault="00000000" w:rsidRPr="00000000" w14:paraId="00000017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APPLICABLE FRAMEWORK CONTRACT</w:t>
      </w:r>
    </w:p>
    <w:p w:rsidR="00000000" w:rsidDel="00000000" w:rsidP="00000000" w:rsidRDefault="00000000" w:rsidRPr="00000000" w14:paraId="00000019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59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Order Form is for the provision of the Call-Off Deliverables and dated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date of issue].</w:t>
      </w:r>
    </w:p>
    <w:p w:rsidR="00000000" w:rsidDel="00000000" w:rsidP="00000000" w:rsidRDefault="00000000" w:rsidRPr="00000000" w14:paraId="0000001B">
      <w:pPr>
        <w:spacing w:after="0" w:line="259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It’s issued under the Framework Contract with the reference number RM6195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for the provision of Big Data &amp; Analytics. </w:t>
      </w:r>
    </w:p>
    <w:p w:rsidR="00000000" w:rsidDel="00000000" w:rsidP="00000000" w:rsidRDefault="00000000" w:rsidRPr="00000000" w14:paraId="0000001C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pos="2257"/>
        </w:tabs>
        <w:spacing w:after="0" w:line="259" w:lineRule="auto"/>
        <w:ind w:left="2880" w:hanging="288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LOT(S):</w:t>
      </w:r>
    </w:p>
    <w:p w:rsidR="00000000" w:rsidDel="00000000" w:rsidP="00000000" w:rsidRDefault="00000000" w:rsidRPr="00000000" w14:paraId="0000001E">
      <w:pPr>
        <w:tabs>
          <w:tab w:val="left" w:pos="2257"/>
        </w:tabs>
        <w:spacing w:after="0" w:line="259" w:lineRule="auto"/>
        <w:ind w:left="2880" w:hanging="2880"/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 relevant lot numbers]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1"/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INCORPORATED TERMS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following documents are incorporated into this Call-Off Contract. Where numbers are missing we are not using those schedules. If the documents conflict, the following order of precedence applies: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Order Form including the Call-Off Special Terms and Call-Off Special Schedules.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1(Definitions and Interpretation) RM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6195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Framework Special Terms 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Buyer guidance: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will incorporate all of the Framework Special Terms into the Call-Off Contract. This will need to be amended to specify which are included if it is anticipated that some will be excluded.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Remove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guidance too.]</w:t>
      </w:r>
    </w:p>
    <w:p w:rsidR="00000000" w:rsidDel="00000000" w:rsidP="00000000" w:rsidRDefault="00000000" w:rsidRPr="00000000" w14:paraId="00000025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following Schedules in equal order of precedence:</w:t>
      </w:r>
      <w:r w:rsidDel="00000000" w:rsidR="00000000" w:rsidRPr="00000000">
        <w:rPr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Buyer guidance: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delete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any highlighted Schedules that you do not need for this Call-Off Contract.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Add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any additional Schedule needed, providing it is within scope of the framework agreement.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Remove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any highlighting remaining before finalising this Order Form.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Remove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guidance too.]</w:t>
      </w:r>
    </w:p>
    <w:p w:rsidR="00000000" w:rsidDel="00000000" w:rsidP="00000000" w:rsidRDefault="00000000" w:rsidRPr="00000000" w14:paraId="00000028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Schedules for RM6195</w:t>
      </w:r>
      <w:r w:rsidDel="00000000" w:rsidR="00000000" w:rsidRPr="00000000">
        <w:rPr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2 (Variation Form) 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3 (Insurance Requirements)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4 (Commercially Sensitive Information)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[Joint Schedule 6 (Key Subcontractors)</w:t>
        <w:tab/>
        <w:tab/>
        <w:tab/>
        <w:tab/>
        <w:t xml:space="preserve">]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[Joint Schedule 7 (Financial Difficulties) </w:t>
        <w:tab/>
        <w:tab/>
        <w:tab/>
        <w:tab/>
        <w:t xml:space="preserve">]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[Joint Schedule 8 (Guarantee) </w:t>
        <w:tab/>
        <w:tab/>
        <w:tab/>
        <w:tab/>
        <w:tab/>
        <w:t xml:space="preserve">]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[Joint Schedule 9 (Minimum Standards of Reliability)</w:t>
        <w:tab/>
        <w:tab/>
        <w:t xml:space="preserve">]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10 (Rectification Plan) </w:t>
        <w:tab/>
        <w:tab/>
        <w:tab/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11 (Processing Data)</w:t>
        <w:tab/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[Joint Schedule 12 (Supply Chain Visibility)</w:t>
        <w:tab/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ab/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[Joint Schedule 13 (Benchmarking)</w:t>
        <w:tab/>
        <w:tab/>
        <w:tab/>
        <w:tab/>
        <w:tab/>
        <w:t xml:space="preserve">]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firstLine="0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Call-Off Schedules for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Call-Off reference number]</w:t>
        <w:tab/>
        <w:tab/>
        <w:tab/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Call-Off Schedule 1 (Transparency Reports)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Call-Off Schedule 2 (Staff Transfer)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Call-Off Schedule 3 (Continuous Improvement)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[Call-Off Schedule 5 (Pricing Details)</w:t>
        <w:tab/>
        <w:tab/>
        <w:tab/>
        <w:tab/>
        <w:tab/>
        <w:t xml:space="preserve"> ]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[Call-Off Schedule 6 (ICT Services) </w:t>
        <w:tab/>
        <w:tab/>
        <w:tab/>
        <w:tab/>
        <w:tab/>
        <w:t xml:space="preserve"> ]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[Call-Off Schedule 7 (Key Supplier Staff)</w:t>
        <w:tab/>
        <w:tab/>
        <w:t xml:space="preserve"> </w:t>
        <w:tab/>
        <w:tab/>
        <w:t xml:space="preserve"> ]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[Call-Off Schedule 8 (Business Continuity and Disaster Recovery)]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[Call-Off Schedule 9 (Security)</w:t>
        <w:tab/>
        <w:tab/>
        <w:t xml:space="preserve"> </w:t>
        <w:tab/>
        <w:tab/>
        <w:t xml:space="preserve"> 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ab/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] 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[Call-Off Schedule 10 (Exit Management) </w:t>
        <w:tab/>
        <w:tab/>
        <w:tab/>
        <w:t xml:space="preserve"> </w:t>
        <w:tab/>
        <w:t xml:space="preserve"> ]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[Call-Off Schedule 12 (Clustering) </w:t>
        <w:tab/>
        <w:tab/>
        <w:tab/>
        <w:tab/>
        <w:tab/>
        <w:t xml:space="preserve"> ]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[Call-Off Schedule 13 (Implementation Plan and Testing) </w:t>
        <w:tab/>
        <w:tab/>
        <w:t xml:space="preserve"> ]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[Call-Off Schedule 14 (Service Levels) </w:t>
        <w:tab/>
        <w:tab/>
        <w:tab/>
        <w:tab/>
        <w:t xml:space="preserve"> ]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[Call-Off Schedule 15 (Call-Off Contract Management) </w:t>
        <w:tab/>
        <w:tab/>
        <w:t xml:space="preserve"> ]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[Call-Off Schedule 17 (MOD Terms) </w:t>
        <w:tab/>
        <w:tab/>
        <w:tab/>
        <w:tab/>
        <w:tab/>
        <w:t xml:space="preserve"> ]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[Call-Off Schedule 18 (Background Checks) </w:t>
        <w:tab/>
        <w:tab/>
        <w:tab/>
        <w:t xml:space="preserve"> ]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[Call-Off Schedule 19 (Scottish Law)</w:t>
        <w:tab/>
        <w:tab/>
        <w:tab/>
        <w:tab/>
        <w:tab/>
        <w:t xml:space="preserve"> ]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[Call-Off Schedule 20 (Call-Off Specification)</w:t>
        <w:tab/>
        <w:tab/>
        <w:tab/>
        <w:t xml:space="preserve"> ]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[Call-off Schedule 21 (Northern Ireland Law) </w:t>
        <w:tab/>
        <w:tab/>
        <w:tab/>
        <w:t xml:space="preserve"> ]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[Call-Off Schedule 23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(HMRC Terms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)</w:t>
        <w:tab/>
        <w:tab/>
        <w:tab/>
        <w:t xml:space="preserve">         </w:t>
        <w:tab/>
        <w:tab/>
        <w:t xml:space="preserve"> ]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Core Terms (version 3.0.11)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5 (Corporate Social Responsibility) RM6195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bookmarkStart w:colFirst="0" w:colLast="0" w:name="_heading=h.3znysh7" w:id="2"/>
      <w:bookmarkEnd w:id="2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[Call-Off Schedule 4 (Call-Off Tender) as long as any parts of the Call-Off Tender that offer a better commercial position for the Buyer (as decided by the Buyer) take precedence over the documents above.]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firstLine="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 other Supplier terms are part of the Call-Off Contract. That includes any terms written on the back of, added to this Order Form, or presented at the time of delivery. </w:t>
      </w:r>
    </w:p>
    <w:p w:rsidR="00000000" w:rsidDel="00000000" w:rsidP="00000000" w:rsidRDefault="00000000" w:rsidRPr="00000000" w14:paraId="0000004F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SPECIAL TERMS</w:t>
      </w:r>
    </w:p>
    <w:p w:rsidR="00000000" w:rsidDel="00000000" w:rsidP="00000000" w:rsidRDefault="00000000" w:rsidRPr="00000000" w14:paraId="00000051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following Special Terms are incorporated into this Call-Off Contract:</w:t>
      </w:r>
    </w:p>
    <w:p w:rsidR="00000000" w:rsidDel="00000000" w:rsidP="00000000" w:rsidRDefault="00000000" w:rsidRPr="00000000" w14:paraId="00000052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terms to revise or supplement Core Terms, Joint Schedules, Call Off Schedule</w:t>
      </w:r>
      <w:bookmarkStart w:colFirst="0" w:colLast="0" w:name="bookmark=id.30j0zll" w:id="3"/>
      <w:bookmarkEnd w:id="3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s; or none]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[Special Term 1</w:t>
        <w:tab/>
        <w:tab/>
        <w:tab/>
        <w:tab/>
        <w:tab/>
        <w:tab/>
        <w:tab/>
        <w:tab/>
        <w:tab/>
        <w:t xml:space="preserve">] </w:t>
      </w:r>
    </w:p>
    <w:p w:rsidR="00000000" w:rsidDel="00000000" w:rsidP="00000000" w:rsidRDefault="00000000" w:rsidRPr="00000000" w14:paraId="00000054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[Special Term 2.</w:t>
        <w:tab/>
        <w:tab/>
        <w:tab/>
        <w:tab/>
        <w:tab/>
        <w:tab/>
        <w:tab/>
        <w:tab/>
        <w:tab/>
        <w:t xml:space="preserve">] </w:t>
      </w:r>
    </w:p>
    <w:p w:rsidR="00000000" w:rsidDel="00000000" w:rsidP="00000000" w:rsidRDefault="00000000" w:rsidRPr="00000000" w14:paraId="00000055">
      <w:pPr>
        <w:spacing w:after="0" w:lineRule="auto"/>
        <w:ind w:right="936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[Special Term 3.</w:t>
        <w:tab/>
        <w:tab/>
        <w:tab/>
        <w:tab/>
        <w:tab/>
        <w:tab/>
        <w:tab/>
        <w:tab/>
        <w:tab/>
        <w:t xml:space="preserve">]</w:t>
      </w:r>
    </w:p>
    <w:p w:rsidR="00000000" w:rsidDel="00000000" w:rsidP="00000000" w:rsidRDefault="00000000" w:rsidRPr="00000000" w14:paraId="00000056">
      <w:pPr>
        <w:spacing w:after="0" w:lineRule="auto"/>
        <w:ind w:right="936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[None]</w:t>
      </w:r>
    </w:p>
    <w:p w:rsidR="00000000" w:rsidDel="00000000" w:rsidP="00000000" w:rsidRDefault="00000000" w:rsidRPr="00000000" w14:paraId="00000057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START DATE:</w:t>
        <w:tab/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Day Month Year]</w:t>
      </w:r>
    </w:p>
    <w:p w:rsidR="00000000" w:rsidDel="00000000" w:rsidP="00000000" w:rsidRDefault="00000000" w:rsidRPr="00000000" w14:paraId="00000059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EXPIRY DATE: </w:t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Day Month Year]</w:t>
      </w:r>
    </w:p>
    <w:p w:rsidR="00000000" w:rsidDel="00000000" w:rsidP="00000000" w:rsidRDefault="00000000" w:rsidRPr="00000000" w14:paraId="0000005B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INITIAL PERIOD:</w:t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Years, Months] </w:t>
      </w:r>
    </w:p>
    <w:p w:rsidR="00000000" w:rsidDel="00000000" w:rsidP="00000000" w:rsidRDefault="00000000" w:rsidRPr="00000000" w14:paraId="0000005D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OPTIONAL </w:t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Years, Months]</w:t>
      </w:r>
    </w:p>
    <w:p w:rsidR="00000000" w:rsidDel="00000000" w:rsidP="00000000" w:rsidRDefault="00000000" w:rsidRPr="00000000" w14:paraId="0000005F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EXTENSION PERIOD</w:t>
      </w:r>
    </w:p>
    <w:p w:rsidR="00000000" w:rsidDel="00000000" w:rsidP="00000000" w:rsidRDefault="00000000" w:rsidRPr="00000000" w14:paraId="00000060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[Buyer guidance: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Total contract duration must not exceed 5 years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DELIVERABLES </w:t>
      </w:r>
    </w:p>
    <w:p w:rsidR="00000000" w:rsidDel="00000000" w:rsidP="00000000" w:rsidRDefault="00000000" w:rsidRPr="00000000" w14:paraId="00000065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[Buyer guidance: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complete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option A or, if Deliverables are too complex for this form,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use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option B and Call-Off Schedule 20 instead.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Delete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 option that is not used.]</w:t>
      </w:r>
    </w:p>
    <w:p w:rsidR="00000000" w:rsidDel="00000000" w:rsidP="00000000" w:rsidRDefault="00000000" w:rsidRPr="00000000" w14:paraId="00000066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[Option A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 [Name of Deliverable][Quantity][Delivery date][Details]]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Option B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 See details in Call-Off Schedule 20 (Call-Off Specification)]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MAXIMUM LIABILITY </w:t>
      </w:r>
    </w:p>
    <w:p w:rsidR="00000000" w:rsidDel="00000000" w:rsidP="00000000" w:rsidRDefault="00000000" w:rsidRPr="00000000" w14:paraId="0000006A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limitation of liability for this Call-Off Contract is stated in Clause 11.2 of the Core Terms.</w:t>
      </w:r>
    </w:p>
    <w:p w:rsidR="00000000" w:rsidDel="00000000" w:rsidP="00000000" w:rsidRDefault="00000000" w:rsidRPr="00000000" w14:paraId="0000006B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[Buyer guidance: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you can change the cap on liability in Clause 11.2 where you have made an appropriate risk assessment and sought the necessary management approvals. Unlimited liability is not permitted]</w:t>
      </w:r>
    </w:p>
    <w:p w:rsidR="00000000" w:rsidDel="00000000" w:rsidP="00000000" w:rsidRDefault="00000000" w:rsidRPr="00000000" w14:paraId="0000006C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Estimated Year 1 Charges used to calculate liability in the first Contract Year is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 [Insert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Estimated Charges in the first 12 months of the Contract. The Buyer must always provide a figure here]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CHARGES</w:t>
      </w:r>
    </w:p>
    <w:p w:rsidR="00000000" w:rsidDel="00000000" w:rsidP="00000000" w:rsidRDefault="00000000" w:rsidRPr="00000000" w14:paraId="00000070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[Buyer guidance: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Use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option A or, if charging model is too complex to detail in this form or must be embedded,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use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option B and Call-Off Schedule 5 instead.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Delete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 option that is not used.] </w:t>
      </w:r>
    </w:p>
    <w:p w:rsidR="00000000" w:rsidDel="00000000" w:rsidP="00000000" w:rsidRDefault="00000000" w:rsidRPr="00000000" w14:paraId="00000071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Option A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 Charges for the Deliverables]</w:t>
      </w:r>
    </w:p>
    <w:p w:rsidR="00000000" w:rsidDel="00000000" w:rsidP="00000000" w:rsidRDefault="00000000" w:rsidRPr="00000000" w14:paraId="00000072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[Option B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 See details in Call-Off Schedule 5 (Pricing Details)]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Delete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if not used: All changes to the Charges must use procedures that are equivalent to those in Paragraphs 4 and 5 in Framework Schedule 3 - Framework Prices </w:t>
      </w:r>
    </w:p>
    <w:p w:rsidR="00000000" w:rsidDel="00000000" w:rsidP="00000000" w:rsidRDefault="00000000" w:rsidRPr="00000000" w14:paraId="00000074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REIMBURSABLE EXPENSES</w:t>
      </w:r>
    </w:p>
    <w:p w:rsidR="00000000" w:rsidDel="00000000" w:rsidP="00000000" w:rsidRDefault="00000000" w:rsidRPr="00000000" w14:paraId="00000076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None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Recoverable as stated in the Framework Contract]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PAYMENT METHOD</w:t>
      </w:r>
    </w:p>
    <w:p w:rsidR="00000000" w:rsidDel="00000000" w:rsidP="00000000" w:rsidRDefault="00000000" w:rsidRPr="00000000" w14:paraId="00000079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payment method(s) and necessary details]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INVOICE ADDRESS: </w:t>
      </w:r>
    </w:p>
    <w:p w:rsidR="00000000" w:rsidDel="00000000" w:rsidP="00000000" w:rsidRDefault="00000000" w:rsidRPr="00000000" w14:paraId="0000007C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role]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email address]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address]</w:t>
      </w:r>
    </w:p>
    <w:p w:rsidR="00000000" w:rsidDel="00000000" w:rsidP="00000000" w:rsidRDefault="00000000" w:rsidRPr="00000000" w14:paraId="00000080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AUTHORISED REPRESENTATIVE</w:t>
      </w:r>
    </w:p>
    <w:p w:rsidR="00000000" w:rsidDel="00000000" w:rsidP="00000000" w:rsidRDefault="00000000" w:rsidRPr="00000000" w14:paraId="00000082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role]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email address]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address]</w:t>
      </w:r>
    </w:p>
    <w:p w:rsidR="00000000" w:rsidDel="00000000" w:rsidP="00000000" w:rsidRDefault="00000000" w:rsidRPr="00000000" w14:paraId="00000086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ENVIRONMENTAL POLICY</w:t>
      </w:r>
    </w:p>
    <w:p w:rsidR="00000000" w:rsidDel="00000000" w:rsidP="00000000" w:rsidRDefault="00000000" w:rsidRPr="00000000" w14:paraId="00000088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details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[Document name] [version] [date] [available online at:] </w:t>
      </w:r>
    </w:p>
    <w:p w:rsidR="00000000" w:rsidDel="00000000" w:rsidP="00000000" w:rsidRDefault="00000000" w:rsidRPr="00000000" w14:paraId="00000089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[Appended at Call-Off Schedule X]]</w:t>
      </w:r>
    </w:p>
    <w:p w:rsidR="00000000" w:rsidDel="00000000" w:rsidP="00000000" w:rsidRDefault="00000000" w:rsidRPr="00000000" w14:paraId="0000008A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SECURITY POLICY</w:t>
      </w:r>
    </w:p>
    <w:p w:rsidR="00000000" w:rsidDel="00000000" w:rsidP="00000000" w:rsidRDefault="00000000" w:rsidRPr="00000000" w14:paraId="0000008C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details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[Document name] [version] [date] [available online at:] </w:t>
      </w:r>
    </w:p>
    <w:p w:rsidR="00000000" w:rsidDel="00000000" w:rsidP="00000000" w:rsidRDefault="00000000" w:rsidRPr="00000000" w14:paraId="0000008D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[Appended at Call-Off Schedule X]]</w:t>
      </w:r>
    </w:p>
    <w:p w:rsidR="00000000" w:rsidDel="00000000" w:rsidP="00000000" w:rsidRDefault="00000000" w:rsidRPr="00000000" w14:paraId="0000008E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SUPPLIER’S AUTHORISED REPRESENTATIVE</w:t>
      </w:r>
    </w:p>
    <w:p w:rsidR="00000000" w:rsidDel="00000000" w:rsidP="00000000" w:rsidRDefault="00000000" w:rsidRPr="00000000" w14:paraId="00000090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role]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email address]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address]</w:t>
      </w:r>
    </w:p>
    <w:p w:rsidR="00000000" w:rsidDel="00000000" w:rsidP="00000000" w:rsidRDefault="00000000" w:rsidRPr="00000000" w14:paraId="00000094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SUPPLIER’S CONTRACT MANAGER</w:t>
      </w:r>
    </w:p>
    <w:p w:rsidR="00000000" w:rsidDel="00000000" w:rsidP="00000000" w:rsidRDefault="00000000" w:rsidRPr="00000000" w14:paraId="00000096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role]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email address]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address]</w:t>
      </w:r>
    </w:p>
    <w:p w:rsidR="00000000" w:rsidDel="00000000" w:rsidP="00000000" w:rsidRDefault="00000000" w:rsidRPr="00000000" w14:paraId="0000009A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PROGRESS REPORT FREQUENCY</w:t>
      </w:r>
    </w:p>
    <w:p w:rsidR="00000000" w:rsidDel="00000000" w:rsidP="00000000" w:rsidRDefault="00000000" w:rsidRPr="00000000" w14:paraId="0000009C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report frequency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On the first Working Day of each calendar month]</w:t>
      </w:r>
    </w:p>
    <w:p w:rsidR="00000000" w:rsidDel="00000000" w:rsidP="00000000" w:rsidRDefault="00000000" w:rsidRPr="00000000" w14:paraId="0000009D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PROGRESS MEETING FREQUENCY</w:t>
      </w:r>
    </w:p>
    <w:p w:rsidR="00000000" w:rsidDel="00000000" w:rsidP="00000000" w:rsidRDefault="00000000" w:rsidRPr="00000000" w14:paraId="0000009F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meeting frequency: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Quarterly on the first Working Day of each quarter]</w:t>
      </w:r>
    </w:p>
    <w:p w:rsidR="00000000" w:rsidDel="00000000" w:rsidP="00000000" w:rsidRDefault="00000000" w:rsidRPr="00000000" w14:paraId="000000A0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KEY STAFF</w:t>
      </w:r>
    </w:p>
    <w:p w:rsidR="00000000" w:rsidDel="00000000" w:rsidP="00000000" w:rsidRDefault="00000000" w:rsidRPr="00000000" w14:paraId="000000A2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role]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email address]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address]</w:t>
      </w:r>
    </w:p>
    <w:p w:rsidR="00000000" w:rsidDel="00000000" w:rsidP="00000000" w:rsidRDefault="00000000" w:rsidRPr="00000000" w14:paraId="000000A6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contract details]</w:t>
      </w:r>
    </w:p>
    <w:p w:rsidR="00000000" w:rsidDel="00000000" w:rsidP="00000000" w:rsidRDefault="00000000" w:rsidRPr="00000000" w14:paraId="000000A7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KEY SUBCONTRACTOR(S)</w:t>
      </w:r>
    </w:p>
    <w:p w:rsidR="00000000" w:rsidDel="00000000" w:rsidP="00000000" w:rsidRDefault="00000000" w:rsidRPr="00000000" w14:paraId="000000A9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name (registered name if registered)] </w:t>
      </w:r>
    </w:p>
    <w:p w:rsidR="00000000" w:rsidDel="00000000" w:rsidP="00000000" w:rsidRDefault="00000000" w:rsidRPr="00000000" w14:paraId="000000AA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COMMERCIALLY SENSITIVE INFORMATION</w:t>
      </w:r>
    </w:p>
    <w:p w:rsidR="00000000" w:rsidDel="00000000" w:rsidP="00000000" w:rsidRDefault="00000000" w:rsidRPr="00000000" w14:paraId="000000AC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Not applicable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Supplier’s Commercially Sensitive Information]  </w:t>
      </w:r>
    </w:p>
    <w:p w:rsidR="00000000" w:rsidDel="00000000" w:rsidP="00000000" w:rsidRDefault="00000000" w:rsidRPr="00000000" w14:paraId="000000AD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SERVICE CREDITS</w:t>
      </w:r>
    </w:p>
    <w:p w:rsidR="00000000" w:rsidDel="00000000" w:rsidP="00000000" w:rsidRDefault="00000000" w:rsidRPr="00000000" w14:paraId="000000AF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Not applicable]</w:t>
      </w:r>
    </w:p>
    <w:p w:rsidR="00000000" w:rsidDel="00000000" w:rsidP="00000000" w:rsidRDefault="00000000" w:rsidRPr="00000000" w14:paraId="000000B0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Service Credits will accrue in accordance with Call-Off Schedule 14 (Service Levels). </w:t>
      </w:r>
    </w:p>
    <w:p w:rsidR="00000000" w:rsidDel="00000000" w:rsidP="00000000" w:rsidRDefault="00000000" w:rsidRPr="00000000" w14:paraId="000000B1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Service Credit Cap is: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£value].</w:t>
      </w:r>
    </w:p>
    <w:p w:rsidR="00000000" w:rsidDel="00000000" w:rsidP="00000000" w:rsidRDefault="00000000" w:rsidRPr="00000000" w14:paraId="000000B2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Service Period is: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duration: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one Month]</w:t>
      </w:r>
    </w:p>
    <w:p w:rsidR="00000000" w:rsidDel="00000000" w:rsidP="00000000" w:rsidRDefault="00000000" w:rsidRPr="00000000" w14:paraId="000000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644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 Critical Service Level Failure is: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Buyer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to define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ADDITIONAL INSURANCES</w:t>
      </w:r>
    </w:p>
    <w:p w:rsidR="00000000" w:rsidDel="00000000" w:rsidP="00000000" w:rsidRDefault="00000000" w:rsidRPr="00000000" w14:paraId="000000B7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Not applicable</w:t>
      </w:r>
    </w:p>
    <w:p w:rsidR="00000000" w:rsidDel="00000000" w:rsidP="00000000" w:rsidRDefault="00000000" w:rsidRPr="00000000" w14:paraId="000000B8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details of Additional Insurances required in accordance with Joint Schedule 3 (Insurance Requirements) ]</w:t>
      </w:r>
    </w:p>
    <w:p w:rsidR="00000000" w:rsidDel="00000000" w:rsidP="00000000" w:rsidRDefault="00000000" w:rsidRPr="00000000" w14:paraId="000000B9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GUARANTEE</w:t>
      </w:r>
    </w:p>
    <w:p w:rsidR="00000000" w:rsidDel="00000000" w:rsidP="00000000" w:rsidRDefault="00000000" w:rsidRPr="00000000" w14:paraId="000000BB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Not applicable</w:t>
      </w:r>
    </w:p>
    <w:p w:rsidR="00000000" w:rsidDel="00000000" w:rsidP="00000000" w:rsidRDefault="00000000" w:rsidRPr="00000000" w14:paraId="000000BC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 Supplier must have a Call-Off Guarantor to guarantee their performance using the form in Joint Schedule 8 (Guarantee)</w:t>
      </w:r>
    </w:p>
    <w:p w:rsidR="00000000" w:rsidDel="00000000" w:rsidP="00000000" w:rsidRDefault="00000000" w:rsidRPr="00000000" w14:paraId="000000BD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There’s a guarantee of the Supplier's performance provided for all Call-Off Contracts entered under the Framework Contract]</w:t>
      </w:r>
    </w:p>
    <w:p w:rsidR="00000000" w:rsidDel="00000000" w:rsidP="00000000" w:rsidRDefault="00000000" w:rsidRPr="00000000" w14:paraId="000000BE">
      <w:pPr>
        <w:spacing w:after="0" w:line="259" w:lineRule="auto"/>
        <w:rPr>
          <w:rFonts w:ascii="Arial" w:cs="Arial" w:eastAsia="Arial" w:hAnsi="Arial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SOCIAL VALUE COMMITMENT</w:t>
      </w:r>
    </w:p>
    <w:p w:rsidR="00000000" w:rsidDel="00000000" w:rsidP="00000000" w:rsidRDefault="00000000" w:rsidRPr="00000000" w14:paraId="000000C0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Not applicable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 Supplier agrees, in providing the Deliverables and performing its obligations under the Call-Off Contract, that it will comply with the social value commitments in Call-Off Schedule 4 (Call-Off Tender)]</w:t>
      </w:r>
    </w:p>
    <w:p w:rsidR="00000000" w:rsidDel="00000000" w:rsidP="00000000" w:rsidRDefault="00000000" w:rsidRPr="00000000" w14:paraId="000000C1">
      <w:pPr>
        <w:rPr>
          <w:rFonts w:ascii="Arial" w:cs="Arial" w:eastAsia="Arial" w:hAnsi="Arial"/>
          <w:color w:val="1f497d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70.0" w:type="dxa"/>
        <w:jc w:val="left"/>
        <w:tblInd w:w="0.0" w:type="dxa"/>
        <w:tblBorders>
          <w:top w:color="95b3d7" w:space="0" w:sz="4" w:val="single"/>
          <w:left w:color="000000" w:space="0" w:sz="4" w:val="single"/>
          <w:bottom w:color="95b3d7" w:space="0" w:sz="4" w:val="single"/>
          <w:right w:color="000000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556"/>
        <w:gridCol w:w="3108"/>
        <w:tblGridChange w:id="0">
          <w:tblGrid>
            <w:gridCol w:w="1526"/>
            <w:gridCol w:w="2980"/>
            <w:gridCol w:w="1556"/>
            <w:gridCol w:w="3108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C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76" w:lineRule="auto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Buyer: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C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C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C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C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C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C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C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/>
          <w:p w:rsidR="00000000" w:rsidDel="00000000" w:rsidP="00000000" w:rsidRDefault="00000000" w:rsidRPr="00000000" w14:paraId="000000D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D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6">
      <w:pPr>
        <w:rPr>
          <w:rFonts w:ascii="Arial" w:cs="Arial" w:eastAsia="Arial" w:hAnsi="Arial"/>
          <w:color w:val="1f497d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>
          <w:rFonts w:ascii="Arial" w:cs="Arial" w:eastAsia="Arial" w:hAnsi="Arial"/>
          <w:color w:val="1f497d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[Buyer guidance: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execution by seal / deed where required by the Buyer</w:t>
      </w:r>
      <w:r w:rsidDel="00000000" w:rsidR="00000000" w:rsidRPr="00000000">
        <w:rPr>
          <w:rFonts w:ascii="Arial" w:cs="Arial" w:eastAsia="Arial" w:hAnsi="Arial"/>
          <w:color w:val="1f497d"/>
          <w:sz w:val="24"/>
          <w:szCs w:val="24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>
          <w:rFonts w:ascii="Arial" w:cs="Arial" w:eastAsia="Arial" w:hAnsi="Arial"/>
        </w:rPr>
      </w:pPr>
      <w:bookmarkStart w:colFirst="0" w:colLast="0" w:name="_heading=h.1fob9te" w:id="4"/>
      <w:bookmarkEnd w:id="4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D">
    <w:pPr>
      <w:tabs>
        <w:tab w:val="center" w:pos="4513"/>
        <w:tab w:val="right" w:pos="9026"/>
      </w:tabs>
      <w:spacing w:after="0" w:lineRule="auto"/>
      <w:jc w:val="both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D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0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1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RM6195</w:t>
      <w:tab/>
      <w:t xml:space="preserve">                                           </w:t>
    </w:r>
  </w:p>
  <w:p w:rsidR="00000000" w:rsidDel="00000000" w:rsidP="00000000" w:rsidRDefault="00000000" w:rsidRPr="00000000" w14:paraId="000000E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1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v3.8</w:t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6 (Order Form Template and Call-Off Schedules)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color w:val="000000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2018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6 (Order Form Template and Call-Off Schedules)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color w:val="000000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Roman"/>
      <w:lvlText w:val="%2."/>
      <w:lvlJc w:val="righ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cs="Times New Roman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link w:val="11tableChar"/>
    <w:qFormat w:val="1"/>
    <w:pPr>
      <w:numPr>
        <w:ilvl w:val="1"/>
        <w:numId w:val="3"/>
      </w:numPr>
      <w:adjustRightInd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link w:val="11table"/>
    <w:rPr>
      <w:rFonts w:ascii="Calibri" w:cs="Times New Roman" w:eastAsia="STZhongsong" w:hAnsi="Calibri"/>
      <w:b w:val="1"/>
      <w:lang w:eastAsia="zh-CN"/>
    </w:rPr>
  </w:style>
  <w:style w:type="paragraph" w:styleId="MarginText" w:customStyle="1">
    <w:name w:val="Margin Text"/>
    <w:basedOn w:val="Normal"/>
    <w:link w:val="MarginTextChar"/>
    <w:pPr>
      <w:keepNext w:val="1"/>
      <w:adjustRightInd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link w:val="MarginText"/>
    <w:rPr>
      <w:rFonts w:ascii="Arial" w:cs="Times New Roman" w:eastAsia="STZhongsong" w:hAnsi="Arial"/>
      <w:sz w:val="18"/>
      <w:szCs w:val="18"/>
      <w:lang w:eastAsia="zh-CN"/>
    </w:rPr>
  </w:style>
  <w:style w:type="paragraph" w:styleId="ListParagraph">
    <w:name w:val="List Paragraph"/>
    <w:basedOn w:val="Normal"/>
    <w:qFormat w:val="1"/>
    <w:pPr>
      <w:ind w:left="720"/>
      <w:contextualSpacing w:val="1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utoSpaceDN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4"/>
      </w:numPr>
      <w:tabs>
        <w:tab w:val="left" w:pos="0"/>
      </w:tabs>
      <w:adjustRightInd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qFormat w:val="1"/>
    <w:pPr>
      <w:tabs>
        <w:tab w:val="left" w:pos="1134"/>
        <w:tab w:val="num" w:pos="1440"/>
      </w:tabs>
      <w:adjustRightInd w:val="0"/>
      <w:spacing w:after="120" w:before="120" w:line="240" w:lineRule="auto"/>
      <w:ind w:left="1440" w:hanging="720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num" w:pos="1440"/>
        <w:tab w:val="left" w:pos="1985"/>
        <w:tab w:val="left" w:pos="2127"/>
      </w:tabs>
      <w:ind w:left="1440" w:hanging="720"/>
    </w:pPr>
  </w:style>
  <w:style w:type="paragraph" w:styleId="GPSL4numberedclause" w:customStyle="1">
    <w:name w:val="GPS L4 numbered clause"/>
    <w:basedOn w:val="GPSL3numberedclause"/>
    <w:qFormat w:val="1"/>
    <w:pPr>
      <w:numPr>
        <w:ilvl w:val="3"/>
      </w:numPr>
      <w:tabs>
        <w:tab w:val="clear" w:pos="2127"/>
        <w:tab w:val="num" w:pos="360"/>
        <w:tab w:val="num" w:pos="1440"/>
      </w:tabs>
      <w:ind w:left="1440" w:hanging="720"/>
    </w:pPr>
    <w:rPr>
      <w:szCs w:val="20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num" w:pos="2880"/>
        <w:tab w:val="left" w:pos="3402"/>
      </w:tabs>
      <w:ind w:left="1440" w:hanging="720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4253"/>
      </w:tabs>
      <w:ind w:left="1440" w:hanging="720"/>
    </w:pPr>
  </w:style>
  <w:style w:type="table" w:styleId="GridTable2-Accent11" w:customStyle="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  <w:autoSpaceDN w:val="1"/>
      <w:adjustRightInd w:val="0"/>
      <w:ind w:left="644" w:hanging="360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0"/>
        <w:tab w:val="left" w:pos="142"/>
        <w:tab w:val="num" w:pos="720"/>
      </w:tabs>
      <w:spacing w:before="120"/>
      <w:ind w:left="720" w:hanging="720"/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locked w:val="1"/>
    <w:rPr>
      <w:rFonts w:cs="Arial" w:eastAsia="STZhongsong"/>
      <w:b w:val="1"/>
      <w:caps w:val="1"/>
      <w:lang w:eastAsia="zh-CN"/>
    </w:rPr>
  </w:style>
  <w:style w:type="numbering" w:styleId="LFO9" w:customStyle="1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0" w:customStyle="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1" w:customStyle="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2" w:customStyle="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A9aT0KbvKIwKZt/X7k/BcgP4sw==">AMUW2mV/evanQ1hbZtCfQk7YjFbtZJiTWSq48+K43KcuVmjv0D9zkFglyn1McB9mxuISvW5oTYZGr9RMrYS6+/4HmGgFrvwHhyy66OLj7SwQCKLlwVRyEDFHyBPV/DvLBvS1fVCor5qe1bUy7+PfhvQvyNfOa/Icyttvw+67omCAH4O1InHFN6l8oP6q4eF4EIfgUPsHpeMV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2021-02-11T17:42:00Z</dcterms:created>
  <dc:creator>Hannah Wright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